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9CBD" w14:textId="5CCF9600" w:rsidR="00894864" w:rsidRPr="00671E51" w:rsidRDefault="00894864" w:rsidP="00894864">
      <w:pPr>
        <w:pStyle w:val="Pealkiri"/>
        <w:jc w:val="right"/>
        <w:rPr>
          <w:sz w:val="22"/>
          <w:szCs w:val="22"/>
          <w:lang w:val="et-EE"/>
        </w:rPr>
      </w:pPr>
      <w:r w:rsidRPr="00603FB4">
        <w:rPr>
          <w:sz w:val="22"/>
          <w:szCs w:val="22"/>
          <w:lang w:val="et-EE"/>
        </w:rPr>
        <w:t xml:space="preserve">Lisa nr </w:t>
      </w:r>
      <w:r w:rsidR="00CD4754">
        <w:rPr>
          <w:sz w:val="22"/>
          <w:szCs w:val="22"/>
          <w:lang w:val="et-EE"/>
        </w:rPr>
        <w:t>6.1</w:t>
      </w:r>
    </w:p>
    <w:p w14:paraId="6418ECCB" w14:textId="77777777" w:rsidR="00CD4754" w:rsidRPr="00CD4754" w:rsidRDefault="00CD4754" w:rsidP="00CD4754">
      <w:pPr>
        <w:jc w:val="right"/>
        <w:rPr>
          <w:sz w:val="22"/>
          <w:szCs w:val="22"/>
          <w:lang w:eastAsia="et-EE"/>
        </w:rPr>
      </w:pPr>
      <w:r w:rsidRPr="00CD4754">
        <w:rPr>
          <w:sz w:val="22"/>
          <w:szCs w:val="22"/>
          <w:lang w:eastAsia="et-EE"/>
        </w:rPr>
        <w:t xml:space="preserve">13.12.2021 sõlmitud </w:t>
      </w:r>
    </w:p>
    <w:p w14:paraId="14E2DE6E" w14:textId="21AE8132" w:rsidR="00A27B31" w:rsidRDefault="00CD4754" w:rsidP="00CD4754">
      <w:pPr>
        <w:pStyle w:val="Pealkiri"/>
        <w:spacing w:after="60"/>
        <w:jc w:val="right"/>
        <w:rPr>
          <w:sz w:val="22"/>
          <w:szCs w:val="22"/>
          <w:lang w:val="et-EE"/>
        </w:rPr>
      </w:pPr>
      <w:r w:rsidRPr="00CD4754">
        <w:rPr>
          <w:b w:val="0"/>
          <w:bCs w:val="0"/>
          <w:sz w:val="22"/>
          <w:szCs w:val="22"/>
          <w:lang w:val="et-EE" w:eastAsia="et-EE"/>
        </w:rPr>
        <w:t>üürilepingu</w:t>
      </w:r>
      <w:r>
        <w:rPr>
          <w:b w:val="0"/>
          <w:bCs w:val="0"/>
          <w:sz w:val="22"/>
          <w:szCs w:val="22"/>
          <w:lang w:val="et-EE" w:eastAsia="et-EE"/>
        </w:rPr>
        <w:t>le</w:t>
      </w:r>
      <w:r w:rsidRPr="00CD4754">
        <w:rPr>
          <w:b w:val="0"/>
          <w:bCs w:val="0"/>
          <w:sz w:val="22"/>
          <w:szCs w:val="22"/>
          <w:lang w:val="et-EE" w:eastAsia="et-EE"/>
        </w:rPr>
        <w:t xml:space="preserve"> nr KPJ-4/2021-113</w:t>
      </w:r>
    </w:p>
    <w:p w14:paraId="66912DAF" w14:textId="77777777" w:rsidR="00CD4754" w:rsidRDefault="00CD4754" w:rsidP="00A27B31">
      <w:pPr>
        <w:pStyle w:val="Pealkiri"/>
        <w:spacing w:after="60"/>
        <w:rPr>
          <w:sz w:val="22"/>
          <w:szCs w:val="22"/>
          <w:lang w:val="et-EE"/>
        </w:rPr>
      </w:pPr>
    </w:p>
    <w:p w14:paraId="0FA3612E" w14:textId="77777777" w:rsidR="00CD4754" w:rsidRDefault="00CD4754" w:rsidP="00A27B31">
      <w:pPr>
        <w:pStyle w:val="Pealkiri"/>
        <w:spacing w:after="60"/>
        <w:rPr>
          <w:sz w:val="22"/>
          <w:szCs w:val="22"/>
          <w:lang w:val="et-EE"/>
        </w:rPr>
      </w:pPr>
    </w:p>
    <w:p w14:paraId="5E7BE2D9" w14:textId="6A92751A" w:rsidR="00A27B31" w:rsidRDefault="00A27B31" w:rsidP="00A27B31">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51BA8436" w14:textId="77777777" w:rsidR="00A27B31" w:rsidRPr="00203D8C" w:rsidRDefault="00A27B31" w:rsidP="00A27B31">
      <w:pPr>
        <w:pStyle w:val="Pealkiri"/>
        <w:spacing w:after="60"/>
        <w:rPr>
          <w:sz w:val="22"/>
          <w:szCs w:val="22"/>
          <w:lang w:val="et-EE"/>
        </w:rPr>
      </w:pPr>
    </w:p>
    <w:p w14:paraId="7B6EDC3D" w14:textId="77777777" w:rsidR="00A27B31" w:rsidRDefault="00A27B31" w:rsidP="00A27B31">
      <w:pPr>
        <w:jc w:val="both"/>
        <w:rPr>
          <w:b/>
          <w:sz w:val="22"/>
          <w:szCs w:val="22"/>
        </w:rPr>
      </w:pPr>
    </w:p>
    <w:p w14:paraId="6703FB15" w14:textId="0F2B5B7B" w:rsidR="00A27B31" w:rsidRPr="00D634CD" w:rsidRDefault="00A27B31" w:rsidP="00A27B31">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r w:rsidR="00FE29E2">
        <w:rPr>
          <w:sz w:val="22"/>
          <w:szCs w:val="22"/>
        </w:rPr>
        <w:t>ida piirkonnajuht Margo Merirand</w:t>
      </w:r>
    </w:p>
    <w:p w14:paraId="68E9146F" w14:textId="77777777" w:rsidR="00CD4754" w:rsidRPr="00D87024" w:rsidRDefault="00CD4754" w:rsidP="00CD4754">
      <w:pPr>
        <w:jc w:val="both"/>
        <w:rPr>
          <w:sz w:val="22"/>
          <w:szCs w:val="22"/>
        </w:rPr>
      </w:pPr>
      <w:r w:rsidRPr="00D87024">
        <w:rPr>
          <w:sz w:val="22"/>
          <w:szCs w:val="22"/>
        </w:rPr>
        <w:t xml:space="preserve">ja </w:t>
      </w:r>
    </w:p>
    <w:p w14:paraId="244EA5B9" w14:textId="6626488F" w:rsidR="00A27B31" w:rsidRDefault="00CD4754" w:rsidP="00CD4754">
      <w:pPr>
        <w:jc w:val="both"/>
        <w:rPr>
          <w:sz w:val="22"/>
          <w:szCs w:val="22"/>
        </w:rPr>
      </w:pPr>
      <w:r w:rsidRPr="00D87024">
        <w:rPr>
          <w:b/>
          <w:sz w:val="22"/>
          <w:szCs w:val="22"/>
        </w:rPr>
        <w:t>Eesti Vabariik Eesti Kohtuekspertiisi Instituudi kaudu</w:t>
      </w:r>
      <w:r w:rsidRPr="00D87024">
        <w:rPr>
          <w:sz w:val="22"/>
          <w:szCs w:val="22"/>
        </w:rPr>
        <w:t xml:space="preserve">, registrikood </w:t>
      </w:r>
      <w:r w:rsidRPr="00D87024">
        <w:rPr>
          <w:bCs/>
          <w:sz w:val="22"/>
          <w:szCs w:val="22"/>
        </w:rPr>
        <w:t>74001728,</w:t>
      </w:r>
      <w:r w:rsidRPr="00D87024">
        <w:rPr>
          <w:b/>
          <w:bCs/>
          <w:sz w:val="22"/>
          <w:szCs w:val="22"/>
        </w:rPr>
        <w:t xml:space="preserve"> </w:t>
      </w:r>
      <w:r w:rsidRPr="00D87024">
        <w:rPr>
          <w:sz w:val="22"/>
          <w:szCs w:val="22"/>
        </w:rPr>
        <w:t xml:space="preserve">asukoht Tervise 20, Tallinn 13419 (edaspidi nimetatud </w:t>
      </w:r>
      <w:r w:rsidRPr="00CD4754">
        <w:rPr>
          <w:bCs/>
          <w:i/>
          <w:iCs/>
          <w:sz w:val="22"/>
          <w:szCs w:val="22"/>
        </w:rPr>
        <w:t>üürnik</w:t>
      </w:r>
      <w:r w:rsidRPr="00D87024">
        <w:rPr>
          <w:sz w:val="22"/>
          <w:szCs w:val="22"/>
        </w:rPr>
        <w:t>), mida esindab põhimääruse alusel direktor Ivar Prits</w:t>
      </w:r>
      <w:r>
        <w:rPr>
          <w:sz w:val="22"/>
          <w:szCs w:val="22"/>
        </w:rPr>
        <w:t>,</w:t>
      </w:r>
    </w:p>
    <w:p w14:paraId="446808CC" w14:textId="77777777" w:rsidR="00CD4754" w:rsidRDefault="00CD4754" w:rsidP="00A27B31">
      <w:pPr>
        <w:jc w:val="both"/>
        <w:rPr>
          <w:sz w:val="22"/>
          <w:szCs w:val="22"/>
        </w:rPr>
      </w:pPr>
    </w:p>
    <w:p w14:paraId="78387907" w14:textId="1816F956" w:rsidR="00A27B31" w:rsidRDefault="00A27B31" w:rsidP="00A27B31">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988050B" w14:textId="77777777" w:rsidR="00A27B31" w:rsidRDefault="00A27B31" w:rsidP="00A27B31">
      <w:pPr>
        <w:ind w:left="4320" w:hanging="4320"/>
        <w:jc w:val="both"/>
        <w:rPr>
          <w:i/>
          <w:sz w:val="22"/>
          <w:szCs w:val="22"/>
        </w:rPr>
      </w:pPr>
    </w:p>
    <w:p w14:paraId="62364871" w14:textId="77777777" w:rsidR="00A27B31" w:rsidRPr="00682596" w:rsidRDefault="00A27B31" w:rsidP="00A27B31">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578601E6" w14:textId="378A64F6" w:rsidR="00A27B31" w:rsidRDefault="00CD4754" w:rsidP="00A27B31">
      <w:pPr>
        <w:widowControl w:val="0"/>
        <w:numPr>
          <w:ilvl w:val="0"/>
          <w:numId w:val="40"/>
        </w:numPr>
        <w:suppressAutoHyphens/>
        <w:autoSpaceDE w:val="0"/>
        <w:spacing w:after="60"/>
        <w:jc w:val="both"/>
        <w:rPr>
          <w:color w:val="000000"/>
          <w:sz w:val="22"/>
          <w:szCs w:val="22"/>
        </w:rPr>
      </w:pPr>
      <w:r w:rsidRPr="00CD4754">
        <w:rPr>
          <w:sz w:val="22"/>
          <w:szCs w:val="22"/>
        </w:rPr>
        <w:t xml:space="preserve">poolte vahel on 13.12.2021 sõlmitud üürileping nr KPJ-4/2021-113 (edaspidi nimetatud </w:t>
      </w:r>
      <w:r w:rsidRPr="00CD4754">
        <w:rPr>
          <w:bCs/>
          <w:i/>
          <w:iCs/>
          <w:sz w:val="22"/>
          <w:szCs w:val="22"/>
        </w:rPr>
        <w:t>leping</w:t>
      </w:r>
      <w:r w:rsidRPr="00CD4754">
        <w:rPr>
          <w:sz w:val="22"/>
          <w:szCs w:val="22"/>
        </w:rPr>
        <w:t xml:space="preserve">), mille kohaselt on üürnikul õigus kasutada </w:t>
      </w:r>
      <w:r w:rsidRPr="00CD4754">
        <w:rPr>
          <w:b/>
          <w:sz w:val="22"/>
          <w:szCs w:val="22"/>
        </w:rPr>
        <w:t>Tallinnas Rahumäe tee 6 // Tervise tn 20</w:t>
      </w:r>
      <w:r w:rsidRPr="00CD4754">
        <w:rPr>
          <w:sz w:val="22"/>
          <w:szCs w:val="22"/>
        </w:rPr>
        <w:t xml:space="preserve"> asuvat üüripinda</w:t>
      </w:r>
      <w:r w:rsidR="00A27B31">
        <w:rPr>
          <w:color w:val="000000"/>
          <w:sz w:val="22"/>
          <w:szCs w:val="22"/>
        </w:rPr>
        <w:t>;</w:t>
      </w:r>
    </w:p>
    <w:p w14:paraId="138BFFA6" w14:textId="4B03AF25" w:rsidR="0031062A" w:rsidRPr="003F797D" w:rsidRDefault="00A27B31" w:rsidP="00A27B31">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0127C516" w:rsidR="00713FC6" w:rsidRDefault="00914F19" w:rsidP="00E204E2">
      <w:pPr>
        <w:numPr>
          <w:ilvl w:val="1"/>
          <w:numId w:val="4"/>
        </w:numPr>
        <w:spacing w:after="60"/>
        <w:jc w:val="both"/>
        <w:rPr>
          <w:sz w:val="22"/>
          <w:szCs w:val="22"/>
        </w:rPr>
      </w:pPr>
      <w:r w:rsidRPr="00914F19">
        <w:rPr>
          <w:sz w:val="22"/>
          <w:szCs w:val="22"/>
        </w:rPr>
        <w:t xml:space="preserve">Pooled on kokku leppinud, et üürileandja teostab üüripinnal </w:t>
      </w:r>
      <w:proofErr w:type="spellStart"/>
      <w:r w:rsidRPr="00914F19">
        <w:rPr>
          <w:sz w:val="22"/>
          <w:szCs w:val="22"/>
        </w:rPr>
        <w:t>pisiparendustöödena</w:t>
      </w:r>
      <w:proofErr w:type="spellEnd"/>
      <w:r w:rsidRPr="00914F19">
        <w:rPr>
          <w:sz w:val="22"/>
          <w:szCs w:val="22"/>
        </w:rPr>
        <w:t xml:space="preserve"> kokkuleppe lisas nr 1 kirjeldatud tööd (edaspidi nimetatud </w:t>
      </w:r>
      <w:r w:rsidRPr="00914F19">
        <w:rPr>
          <w:i/>
          <w:iCs/>
          <w:sz w:val="22"/>
          <w:szCs w:val="22"/>
        </w:rPr>
        <w:t>parendus</w:t>
      </w:r>
      <w:r w:rsidRPr="00914F19">
        <w:rPr>
          <w:i/>
          <w:sz w:val="22"/>
          <w:szCs w:val="22"/>
        </w:rPr>
        <w:t>tööd</w:t>
      </w:r>
      <w:r w:rsidRPr="00914F19">
        <w:rPr>
          <w:sz w:val="22"/>
          <w:szCs w:val="22"/>
        </w:rPr>
        <w:t>)</w:t>
      </w:r>
      <w:r w:rsidR="00713FC6" w:rsidRPr="00713FC6">
        <w:rPr>
          <w:sz w:val="22"/>
          <w:szCs w:val="22"/>
        </w:rPr>
        <w:t xml:space="preserve">. </w:t>
      </w:r>
      <w:bookmarkStart w:id="0" w:name="_Hlk95919643"/>
      <w:r w:rsidR="002077CE">
        <w:rPr>
          <w:sz w:val="22"/>
          <w:szCs w:val="22"/>
        </w:rPr>
        <w:t>Parendustööd</w:t>
      </w:r>
      <w:r w:rsidR="00713FC6"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00713FC6" w:rsidRPr="00713FC6">
        <w:rPr>
          <w:sz w:val="22"/>
          <w:szCs w:val="22"/>
        </w:rPr>
        <w:t xml:space="preserve">poolt kokku </w:t>
      </w:r>
      <w:r w:rsidR="002077CE">
        <w:rPr>
          <w:sz w:val="22"/>
          <w:szCs w:val="22"/>
        </w:rPr>
        <w:t>parendustööd</w:t>
      </w:r>
      <w:r w:rsidR="00713FC6" w:rsidRPr="00713FC6">
        <w:rPr>
          <w:sz w:val="22"/>
          <w:szCs w:val="22"/>
        </w:rPr>
        <w:t xml:space="preserve">e teostamiseks korraldatavates riigihangete </w:t>
      </w:r>
      <w:r w:rsidR="008928ED">
        <w:rPr>
          <w:sz w:val="22"/>
          <w:szCs w:val="22"/>
        </w:rPr>
        <w:t>alus</w:t>
      </w:r>
      <w:r w:rsidR="00713FC6"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00713FC6" w:rsidRPr="00713FC6">
        <w:rPr>
          <w:sz w:val="22"/>
          <w:szCs w:val="22"/>
        </w:rPr>
        <w:t xml:space="preserve">, arvestades seejuures </w:t>
      </w:r>
      <w:r w:rsidR="002077CE">
        <w:rPr>
          <w:sz w:val="22"/>
          <w:szCs w:val="22"/>
        </w:rPr>
        <w:t>parendustööd</w:t>
      </w:r>
      <w:r w:rsidR="00713FC6" w:rsidRPr="00713FC6">
        <w:rPr>
          <w:sz w:val="22"/>
          <w:szCs w:val="22"/>
        </w:rPr>
        <w:t>e teostamiseks vajalike rahalis</w:t>
      </w:r>
      <w:r w:rsidR="0044722E">
        <w:rPr>
          <w:sz w:val="22"/>
          <w:szCs w:val="22"/>
        </w:rPr>
        <w:t>te</w:t>
      </w:r>
      <w:r w:rsidR="00713FC6" w:rsidRPr="00713FC6">
        <w:rPr>
          <w:sz w:val="22"/>
          <w:szCs w:val="22"/>
        </w:rPr>
        <w:t xml:space="preserve"> vahend</w:t>
      </w:r>
      <w:r w:rsidR="0044722E">
        <w:rPr>
          <w:sz w:val="22"/>
          <w:szCs w:val="22"/>
        </w:rPr>
        <w:t>ite</w:t>
      </w:r>
      <w:r w:rsidR="00713FC6" w:rsidRPr="00713FC6">
        <w:rPr>
          <w:sz w:val="22"/>
          <w:szCs w:val="22"/>
        </w:rPr>
        <w:t xml:space="preserve"> olemasolu</w:t>
      </w:r>
      <w:bookmarkEnd w:id="0"/>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550428F3"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0837BC">
        <w:rPr>
          <w:sz w:val="22"/>
          <w:szCs w:val="22"/>
        </w:rPr>
        <w:t xml:space="preserve">üle </w:t>
      </w:r>
      <w:r w:rsidR="00A27B31" w:rsidRPr="00A27B31">
        <w:rPr>
          <w:b/>
          <w:bCs/>
          <w:sz w:val="22"/>
          <w:szCs w:val="22"/>
        </w:rPr>
        <w:t xml:space="preserve">hiljemalt </w:t>
      </w:r>
      <w:r w:rsidR="0053140B">
        <w:rPr>
          <w:b/>
          <w:bCs/>
          <w:sz w:val="22"/>
          <w:szCs w:val="22"/>
        </w:rPr>
        <w:t>31.</w:t>
      </w:r>
      <w:r w:rsidR="000A6ADB">
        <w:rPr>
          <w:b/>
          <w:bCs/>
          <w:sz w:val="22"/>
          <w:szCs w:val="22"/>
        </w:rPr>
        <w:t>12</w:t>
      </w:r>
      <w:r w:rsidR="0053140B">
        <w:rPr>
          <w:b/>
          <w:bCs/>
          <w:sz w:val="22"/>
          <w:szCs w:val="22"/>
        </w:rPr>
        <w:t>.2025</w:t>
      </w:r>
      <w:r w:rsidR="00A27B31" w:rsidRPr="00A27B31">
        <w:rPr>
          <w:b/>
          <w:bCs/>
          <w:sz w:val="22"/>
          <w:szCs w:val="22"/>
        </w:rPr>
        <w:t xml:space="preserve"> </w:t>
      </w:r>
      <w:r w:rsidRPr="00BD1340">
        <w:rPr>
          <w:sz w:val="22"/>
          <w:szCs w:val="22"/>
        </w:rPr>
        <w:t>tingimusel</w:t>
      </w:r>
      <w:r w:rsidR="004257C3" w:rsidRPr="004257C3">
        <w:rPr>
          <w:sz w:val="22"/>
          <w:szCs w:val="22"/>
        </w:rPr>
        <w:t>,</w:t>
      </w:r>
      <w:r w:rsidR="00EE5D84" w:rsidRPr="004257C3">
        <w:rPr>
          <w:sz w:val="22"/>
          <w:szCs w:val="22"/>
        </w:rPr>
        <w:t xml:space="preserve">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4E580A7D"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parendustööd vastavalt kokkuleppe lisa</w:t>
      </w:r>
      <w:r w:rsidR="00FA25B5">
        <w:rPr>
          <w:sz w:val="22"/>
          <w:szCs w:val="22"/>
        </w:rPr>
        <w:t>le</w:t>
      </w:r>
      <w:r w:rsidRPr="00B3335D">
        <w:rPr>
          <w:sz w:val="22"/>
          <w:szCs w:val="22"/>
        </w:rPr>
        <w:t xml:space="preserve"> nr 1. </w:t>
      </w:r>
      <w:r w:rsidRPr="00B3335D">
        <w:rPr>
          <w:b/>
          <w:bCs/>
          <w:sz w:val="22"/>
          <w:szCs w:val="22"/>
        </w:rPr>
        <w:t xml:space="preserve">Eeldatav parendustööde maksumus </w:t>
      </w:r>
      <w:r w:rsidR="0053140B">
        <w:rPr>
          <w:b/>
          <w:bCs/>
          <w:sz w:val="22"/>
          <w:szCs w:val="22"/>
        </w:rPr>
        <w:t xml:space="preserve">koos </w:t>
      </w:r>
      <w:r w:rsidR="0053140B" w:rsidRPr="000B39BE">
        <w:rPr>
          <w:b/>
          <w:bCs/>
          <w:sz w:val="22"/>
          <w:szCs w:val="22"/>
        </w:rPr>
        <w:t xml:space="preserve">reserviga </w:t>
      </w:r>
      <w:r w:rsidRPr="000B39BE">
        <w:rPr>
          <w:b/>
          <w:bCs/>
          <w:sz w:val="22"/>
          <w:szCs w:val="22"/>
        </w:rPr>
        <w:t xml:space="preserve">on </w:t>
      </w:r>
      <w:bookmarkStart w:id="1" w:name="_Hlk57878899"/>
      <w:r w:rsidR="00CD4754">
        <w:rPr>
          <w:b/>
          <w:bCs/>
          <w:sz w:val="22"/>
          <w:szCs w:val="22"/>
        </w:rPr>
        <w:t>30 000</w:t>
      </w:r>
      <w:r w:rsidRPr="000B39BE">
        <w:rPr>
          <w:b/>
          <w:bCs/>
          <w:sz w:val="22"/>
          <w:szCs w:val="22"/>
        </w:rPr>
        <w:t xml:space="preserve"> </w:t>
      </w:r>
      <w:bookmarkEnd w:id="1"/>
      <w:r w:rsidRPr="000B39BE">
        <w:rPr>
          <w:b/>
          <w:bCs/>
          <w:sz w:val="22"/>
          <w:szCs w:val="22"/>
        </w:rPr>
        <w:t>(</w:t>
      </w:r>
      <w:r w:rsidR="000B39BE">
        <w:rPr>
          <w:b/>
          <w:bCs/>
          <w:sz w:val="22"/>
          <w:szCs w:val="22"/>
        </w:rPr>
        <w:t>k</w:t>
      </w:r>
      <w:r w:rsidR="00CD4754">
        <w:rPr>
          <w:b/>
          <w:bCs/>
          <w:sz w:val="22"/>
          <w:szCs w:val="22"/>
        </w:rPr>
        <w:t>olmkümmend</w:t>
      </w:r>
      <w:r w:rsidR="0053140B" w:rsidRPr="000B39BE">
        <w:rPr>
          <w:b/>
          <w:bCs/>
          <w:sz w:val="22"/>
          <w:szCs w:val="22"/>
        </w:rPr>
        <w:t xml:space="preserve"> tuhat</w:t>
      </w:r>
      <w:r w:rsidRPr="000B39BE">
        <w:rPr>
          <w:b/>
          <w:bCs/>
          <w:sz w:val="22"/>
          <w:szCs w:val="22"/>
        </w:rPr>
        <w:t xml:space="preserve">) eurot, millele lisandub käibemaks. Üürile lisanduva </w:t>
      </w:r>
      <w:r w:rsidR="00FA25B5" w:rsidRPr="000B39BE">
        <w:rPr>
          <w:b/>
          <w:bCs/>
          <w:sz w:val="22"/>
          <w:szCs w:val="22"/>
        </w:rPr>
        <w:t xml:space="preserve">parendustööde </w:t>
      </w:r>
      <w:r w:rsidRPr="000B39BE">
        <w:rPr>
          <w:b/>
          <w:bCs/>
          <w:sz w:val="22"/>
          <w:szCs w:val="22"/>
        </w:rPr>
        <w:t>kapitalikomponen</w:t>
      </w:r>
      <w:r w:rsidR="00FA25B5" w:rsidRPr="000B39BE">
        <w:rPr>
          <w:b/>
          <w:bCs/>
          <w:sz w:val="22"/>
          <w:szCs w:val="22"/>
        </w:rPr>
        <w:t>di</w:t>
      </w:r>
      <w:r w:rsidRPr="000B39BE">
        <w:rPr>
          <w:b/>
          <w:bCs/>
          <w:sz w:val="22"/>
          <w:szCs w:val="22"/>
        </w:rPr>
        <w:t xml:space="preserve"> </w:t>
      </w:r>
      <w:r w:rsidRPr="000B39BE">
        <w:rPr>
          <w:sz w:val="22"/>
          <w:szCs w:val="22"/>
        </w:rPr>
        <w:t>(</w:t>
      </w:r>
      <w:r w:rsidRPr="00B3335D">
        <w:rPr>
          <w:sz w:val="22"/>
          <w:szCs w:val="22"/>
        </w:rPr>
        <w:t xml:space="preserve">vastavalt punktile 7) arvestamise aluseks olev </w:t>
      </w:r>
      <w:r w:rsidRPr="00B3335D">
        <w:rPr>
          <w:b/>
          <w:bCs/>
          <w:sz w:val="22"/>
          <w:szCs w:val="22"/>
        </w:rPr>
        <w:t xml:space="preserve">eeldatav </w:t>
      </w:r>
      <w:r w:rsidRPr="0053140B">
        <w:rPr>
          <w:b/>
          <w:bCs/>
          <w:sz w:val="22"/>
          <w:szCs w:val="22"/>
        </w:rPr>
        <w:t>kogumaksumus on</w:t>
      </w:r>
      <w:r w:rsidR="00FB5733" w:rsidRPr="0053140B">
        <w:rPr>
          <w:sz w:val="22"/>
          <w:szCs w:val="22"/>
        </w:rPr>
        <w:t xml:space="preserve"> </w:t>
      </w:r>
      <w:r w:rsidR="00CD4754">
        <w:rPr>
          <w:b/>
          <w:bCs/>
          <w:sz w:val="22"/>
          <w:szCs w:val="22"/>
        </w:rPr>
        <w:t>32 100</w:t>
      </w:r>
      <w:r w:rsidR="007E422B" w:rsidRPr="0053140B">
        <w:rPr>
          <w:b/>
          <w:bCs/>
          <w:sz w:val="22"/>
          <w:szCs w:val="22"/>
        </w:rPr>
        <w:t xml:space="preserve"> </w:t>
      </w:r>
      <w:r w:rsidRPr="0053140B">
        <w:rPr>
          <w:b/>
          <w:bCs/>
          <w:sz w:val="22"/>
          <w:szCs w:val="22"/>
        </w:rPr>
        <w:t>(</w:t>
      </w:r>
      <w:r w:rsidR="009D2ACE">
        <w:rPr>
          <w:b/>
          <w:bCs/>
          <w:sz w:val="22"/>
          <w:szCs w:val="22"/>
        </w:rPr>
        <w:t>k</w:t>
      </w:r>
      <w:r w:rsidR="00CD4754">
        <w:rPr>
          <w:b/>
          <w:bCs/>
          <w:sz w:val="22"/>
          <w:szCs w:val="22"/>
        </w:rPr>
        <w:t>olmkümmend kaks</w:t>
      </w:r>
      <w:r w:rsidR="0053140B">
        <w:rPr>
          <w:b/>
          <w:bCs/>
          <w:sz w:val="22"/>
          <w:szCs w:val="22"/>
        </w:rPr>
        <w:t xml:space="preserve"> tuhat </w:t>
      </w:r>
      <w:r w:rsidR="00CD4754">
        <w:rPr>
          <w:b/>
          <w:bCs/>
          <w:sz w:val="22"/>
          <w:szCs w:val="22"/>
        </w:rPr>
        <w:t>ükssada</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 xml:space="preserve">e ning sellega kaasnevate tegevuste teostamist efektiivselt, üürniku jaoks parimal võimalikul </w:t>
      </w:r>
      <w:r w:rsidR="008F1B61" w:rsidRPr="008F1B61">
        <w:rPr>
          <w:sz w:val="22"/>
          <w:szCs w:val="22"/>
        </w:rPr>
        <w:lastRenderedPageBreak/>
        <w:t>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2"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3" w:name="_Ref107196108"/>
      <w:bookmarkStart w:id="4"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5" w:name="_Ref128889130"/>
      <w:bookmarkEnd w:id="3"/>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4"/>
      <w:bookmarkEnd w:id="5"/>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2"/>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6" w:name="_Ref127592280"/>
      <w:bookmarkStart w:id="7"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6"/>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7"/>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lastRenderedPageBreak/>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6E4299A5"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C461B4">
        <w:rPr>
          <w:sz w:val="22"/>
          <w:szCs w:val="22"/>
        </w:rPr>
        <w:t xml:space="preserve">3 </w:t>
      </w:r>
      <w:r w:rsidRPr="00316A8E">
        <w:rPr>
          <w:sz w:val="22"/>
          <w:szCs w:val="22"/>
        </w:rPr>
        <w:t>(k</w:t>
      </w:r>
      <w:r w:rsidR="00C461B4">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r w:rsidR="00743259" w:rsidRPr="00743259">
        <w:rPr>
          <w:bCs/>
          <w:sz w:val="22"/>
          <w:szCs w:val="22"/>
        </w:rPr>
        <w:t xml:space="preserve"> </w:t>
      </w:r>
    </w:p>
    <w:p w14:paraId="21F5E5BB" w14:textId="5E545803" w:rsidR="00FD75A6" w:rsidRPr="00130806" w:rsidRDefault="007300F3" w:rsidP="00202FA1">
      <w:pPr>
        <w:pStyle w:val="Level2"/>
        <w:numPr>
          <w:ilvl w:val="1"/>
          <w:numId w:val="4"/>
        </w:numPr>
        <w:spacing w:after="60"/>
        <w:rPr>
          <w:sz w:val="22"/>
          <w:szCs w:val="22"/>
        </w:rPr>
      </w:pPr>
      <w:bookmarkStart w:id="8"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06D398A9"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5A5D43">
        <w:rPr>
          <w:bCs/>
          <w:sz w:val="22"/>
          <w:szCs w:val="22"/>
        </w:rPr>
        <w:t>60</w:t>
      </w:r>
      <w:r w:rsidR="00D40F3E" w:rsidRPr="00130806">
        <w:rPr>
          <w:bCs/>
          <w:sz w:val="22"/>
          <w:szCs w:val="22"/>
        </w:rPr>
        <w:t xml:space="preserve"> (</w:t>
      </w:r>
      <w:r w:rsidR="005A5D43">
        <w:rPr>
          <w:bCs/>
          <w:sz w:val="22"/>
          <w:szCs w:val="22"/>
        </w:rPr>
        <w:t>kuusk</w:t>
      </w:r>
      <w:r w:rsidR="00940260">
        <w:rPr>
          <w:bCs/>
          <w:sz w:val="22"/>
          <w:szCs w:val="22"/>
        </w:rPr>
        <w:t>ümmend</w:t>
      </w:r>
      <w:r w:rsidR="00D40F3E" w:rsidRPr="00130806">
        <w:rPr>
          <w:bCs/>
          <w:sz w:val="22"/>
          <w:szCs w:val="22"/>
        </w:rPr>
        <w:t xml:space="preserve">) kuud </w:t>
      </w:r>
      <w:bookmarkStart w:id="9"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C461B4">
        <w:rPr>
          <w:bCs/>
          <w:sz w:val="22"/>
          <w:szCs w:val="22"/>
        </w:rPr>
        <w:t>6</w:t>
      </w:r>
      <w:r>
        <w:rPr>
          <w:bCs/>
          <w:sz w:val="22"/>
          <w:szCs w:val="22"/>
        </w:rPr>
        <w:t xml:space="preserve"> lisandub</w:t>
      </w:r>
      <w:r w:rsidR="001B67D3" w:rsidRPr="001B67D3">
        <w:rPr>
          <w:bCs/>
          <w:sz w:val="22"/>
          <w:szCs w:val="22"/>
        </w:rPr>
        <w:t xml:space="preserve"> </w:t>
      </w:r>
      <w:bookmarkEnd w:id="9"/>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0B832BE6" w:rsidR="00D40F3E" w:rsidRPr="00C40EA4" w:rsidRDefault="002077CE" w:rsidP="00202FA1">
      <w:pPr>
        <w:numPr>
          <w:ilvl w:val="2"/>
          <w:numId w:val="4"/>
        </w:numPr>
        <w:spacing w:after="40"/>
        <w:jc w:val="both"/>
        <w:rPr>
          <w:sz w:val="22"/>
          <w:szCs w:val="22"/>
        </w:rPr>
      </w:pPr>
      <w:r>
        <w:rPr>
          <w:iCs/>
          <w:sz w:val="22"/>
          <w:szCs w:val="22"/>
        </w:rPr>
        <w:lastRenderedPageBreak/>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C461B4">
        <w:rPr>
          <w:sz w:val="22"/>
          <w:szCs w:val="22"/>
        </w:rPr>
        <w:t>7</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0"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0"/>
      <w:r w:rsidRPr="00476F53">
        <w:rPr>
          <w:sz w:val="22"/>
          <w:szCs w:val="22"/>
        </w:rPr>
        <w:t>;</w:t>
      </w:r>
    </w:p>
    <w:p w14:paraId="329F353E" w14:textId="7840C94E"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00CE4CDF">
        <w:rPr>
          <w:sz w:val="22"/>
          <w:szCs w:val="22"/>
        </w:rPr>
        <w:t>;</w:t>
      </w:r>
    </w:p>
    <w:bookmarkEnd w:id="8"/>
    <w:p w14:paraId="2A4019E0" w14:textId="256ED83F" w:rsidR="00CF0BA1" w:rsidRPr="00AB4021" w:rsidRDefault="00CE4CDF" w:rsidP="00AB4021">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sidR="00AD5008">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77707B06" w14:textId="77777777" w:rsidR="00CF0BA1" w:rsidRPr="00CF0BA1" w:rsidRDefault="00CF0BA1" w:rsidP="00CF0BA1">
      <w:pPr>
        <w:pStyle w:val="Loendilik"/>
        <w:spacing w:after="60"/>
        <w:ind w:left="1021"/>
        <w:contextualSpacing w:val="0"/>
        <w:jc w:val="both"/>
        <w:rPr>
          <w:sz w:val="22"/>
          <w:szCs w:val="22"/>
        </w:rPr>
      </w:pPr>
    </w:p>
    <w:p w14:paraId="2F42C559" w14:textId="02D7C228"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1" w:name="_Ref127591085"/>
    </w:p>
    <w:bookmarkEnd w:id="11"/>
    <w:p w14:paraId="38D3C3D0" w14:textId="7B955263" w:rsidR="0087053E" w:rsidRPr="00901DD5" w:rsidRDefault="0087053E" w:rsidP="00901DD5">
      <w:pPr>
        <w:pStyle w:val="Default"/>
        <w:numPr>
          <w:ilvl w:val="1"/>
          <w:numId w:val="4"/>
        </w:numPr>
        <w:spacing w:after="60"/>
        <w:ind w:left="709" w:hanging="567"/>
        <w:jc w:val="both"/>
        <w:rPr>
          <w:sz w:val="22"/>
          <w:szCs w:val="22"/>
        </w:rPr>
      </w:pPr>
      <w:r w:rsidRPr="00EB47B2">
        <w:rPr>
          <w:sz w:val="22"/>
          <w:szCs w:val="22"/>
        </w:rPr>
        <w:t>Pooled nimetavad oma volitatud esindajateks lepingulistes küsimustes:</w:t>
      </w:r>
      <w:bookmarkStart w:id="12" w:name="_Hlk507058430"/>
      <w:bookmarkStart w:id="13" w:name="_Ref150743312"/>
    </w:p>
    <w:bookmarkEnd w:id="12"/>
    <w:p w14:paraId="3546823A" w14:textId="50C3AB9D" w:rsidR="00901DD5" w:rsidRDefault="00901DD5" w:rsidP="003002AC">
      <w:pPr>
        <w:pStyle w:val="Default"/>
        <w:numPr>
          <w:ilvl w:val="2"/>
          <w:numId w:val="4"/>
        </w:numPr>
        <w:spacing w:after="60"/>
        <w:ind w:left="993" w:hanging="709"/>
        <w:jc w:val="both"/>
        <w:rPr>
          <w:sz w:val="22"/>
          <w:szCs w:val="22"/>
        </w:rPr>
      </w:pPr>
      <w:r>
        <w:rPr>
          <w:sz w:val="22"/>
          <w:szCs w:val="22"/>
        </w:rPr>
        <w:t xml:space="preserve">üürnik – </w:t>
      </w:r>
      <w:r w:rsidR="00FA25B5">
        <w:rPr>
          <w:sz w:val="22"/>
          <w:szCs w:val="22"/>
          <w:highlight w:val="yellow"/>
        </w:rPr>
        <w:t>…………</w:t>
      </w:r>
      <w:r w:rsidR="006C4583" w:rsidRPr="006C4583">
        <w:rPr>
          <w:sz w:val="22"/>
          <w:szCs w:val="22"/>
          <w:highlight w:val="yellow"/>
        </w:rPr>
        <w:t xml:space="preserve"> (</w:t>
      </w:r>
      <w:r w:rsidR="000A6ADB">
        <w:rPr>
          <w:sz w:val="22"/>
          <w:szCs w:val="22"/>
          <w:highlight w:val="yellow"/>
        </w:rPr>
        <w:t>tel</w:t>
      </w:r>
      <w:r w:rsidR="006C4583" w:rsidRPr="006C4583">
        <w:rPr>
          <w:sz w:val="22"/>
          <w:szCs w:val="22"/>
          <w:highlight w:val="yellow"/>
        </w:rPr>
        <w:t xml:space="preserve"> </w:t>
      </w:r>
      <w:r w:rsidR="00FA25B5">
        <w:rPr>
          <w:sz w:val="22"/>
          <w:szCs w:val="22"/>
          <w:highlight w:val="yellow"/>
        </w:rPr>
        <w:t>………..</w:t>
      </w:r>
      <w:r w:rsidR="006C4583" w:rsidRPr="006C4583">
        <w:rPr>
          <w:sz w:val="22"/>
          <w:szCs w:val="22"/>
          <w:highlight w:val="yellow"/>
        </w:rPr>
        <w:t>, e-post</w:t>
      </w:r>
      <w:r w:rsidR="006C4583" w:rsidRPr="00FA25B5">
        <w:rPr>
          <w:sz w:val="22"/>
          <w:szCs w:val="22"/>
          <w:highlight w:val="yellow"/>
        </w:rPr>
        <w:t xml:space="preserve">: </w:t>
      </w:r>
      <w:hyperlink r:id="rId13" w:history="1">
        <w:r w:rsidR="00FA25B5" w:rsidRPr="00FA25B5">
          <w:rPr>
            <w:rStyle w:val="Hperlink"/>
            <w:sz w:val="22"/>
            <w:szCs w:val="22"/>
            <w:highlight w:val="yellow"/>
          </w:rPr>
          <w:t>…………</w:t>
        </w:r>
      </w:hyperlink>
      <w:r w:rsidRPr="00EB47B2">
        <w:rPr>
          <w:sz w:val="22"/>
          <w:szCs w:val="22"/>
        </w:rPr>
        <w:t>)</w:t>
      </w:r>
      <w:r w:rsidR="00EE6069">
        <w:rPr>
          <w:sz w:val="22"/>
          <w:szCs w:val="22"/>
        </w:rPr>
        <w:t xml:space="preserve"> </w:t>
      </w:r>
      <w:r w:rsidRPr="00EB47B2">
        <w:rPr>
          <w:sz w:val="22"/>
          <w:szCs w:val="22"/>
        </w:rPr>
        <w:t>või</w:t>
      </w:r>
      <w:r w:rsidRPr="00A872C1">
        <w:rPr>
          <w:sz w:val="22"/>
          <w:szCs w:val="22"/>
        </w:rPr>
        <w:t xml:space="preserve"> teda asendav isik;</w:t>
      </w:r>
    </w:p>
    <w:p w14:paraId="2F0BCE04" w14:textId="06D4E3FB" w:rsidR="0087053E" w:rsidRPr="00A872C1" w:rsidRDefault="00766D4D" w:rsidP="003002AC">
      <w:pPr>
        <w:pStyle w:val="Default"/>
        <w:numPr>
          <w:ilvl w:val="2"/>
          <w:numId w:val="4"/>
        </w:numPr>
        <w:spacing w:after="60"/>
        <w:ind w:left="993" w:hanging="709"/>
        <w:jc w:val="both"/>
        <w:rPr>
          <w:sz w:val="22"/>
          <w:szCs w:val="22"/>
        </w:rPr>
      </w:pPr>
      <w:r w:rsidRPr="00A872C1">
        <w:rPr>
          <w:sz w:val="22"/>
          <w:szCs w:val="22"/>
        </w:rPr>
        <w:t>ü</w:t>
      </w:r>
      <w:r w:rsidR="0087053E" w:rsidRPr="00A872C1">
        <w:rPr>
          <w:sz w:val="22"/>
          <w:szCs w:val="22"/>
        </w:rPr>
        <w:t xml:space="preserve">ürileandja – </w:t>
      </w:r>
      <w:r w:rsidR="0075193C" w:rsidRPr="0075193C">
        <w:rPr>
          <w:sz w:val="22"/>
          <w:szCs w:val="22"/>
        </w:rPr>
        <w:t>Maivi Suurmäe (</w:t>
      </w:r>
      <w:r w:rsidR="000A6ADB">
        <w:rPr>
          <w:sz w:val="22"/>
          <w:szCs w:val="22"/>
        </w:rPr>
        <w:t>tel</w:t>
      </w:r>
      <w:r w:rsidR="0075193C" w:rsidRPr="0075193C">
        <w:rPr>
          <w:sz w:val="22"/>
          <w:szCs w:val="22"/>
        </w:rPr>
        <w:t xml:space="preserve"> 5887 3438, e-post: </w:t>
      </w:r>
      <w:hyperlink r:id="rId14" w:history="1">
        <w:r w:rsidR="0075193C" w:rsidRPr="0075193C">
          <w:rPr>
            <w:rStyle w:val="Hperlink"/>
            <w:sz w:val="22"/>
            <w:szCs w:val="22"/>
          </w:rPr>
          <w:t>maivi.suurmae@rkas.ee</w:t>
        </w:r>
      </w:hyperlink>
      <w:r w:rsidR="00BD1340" w:rsidRPr="00A872C1">
        <w:rPr>
          <w:sz w:val="22"/>
          <w:szCs w:val="22"/>
        </w:rPr>
        <w:t xml:space="preserve">) või </w:t>
      </w:r>
      <w:r w:rsidR="00C147B5" w:rsidRPr="00A872C1">
        <w:rPr>
          <w:sz w:val="22"/>
          <w:szCs w:val="22"/>
        </w:rPr>
        <w:t>teda asendav isik</w:t>
      </w:r>
      <w:r w:rsidR="0087053E" w:rsidRPr="00A872C1">
        <w:rPr>
          <w:sz w:val="22"/>
          <w:szCs w:val="22"/>
        </w:rPr>
        <w:t>.</w:t>
      </w:r>
    </w:p>
    <w:p w14:paraId="72EB45EB" w14:textId="77777777"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Pooled nimetavad oma volitatud esindajateks tehnilistes küsimustes:</w:t>
      </w:r>
      <w:bookmarkEnd w:id="13"/>
    </w:p>
    <w:p w14:paraId="46E639BD" w14:textId="2EB005A5" w:rsidR="003D6063" w:rsidRPr="00A872C1" w:rsidRDefault="009C4CA8" w:rsidP="00610EB1">
      <w:pPr>
        <w:pStyle w:val="Default"/>
        <w:numPr>
          <w:ilvl w:val="2"/>
          <w:numId w:val="4"/>
        </w:numPr>
        <w:spacing w:after="60"/>
        <w:ind w:left="993" w:hanging="709"/>
        <w:jc w:val="both"/>
        <w:rPr>
          <w:sz w:val="22"/>
          <w:szCs w:val="22"/>
        </w:rPr>
      </w:pPr>
      <w:r w:rsidRPr="00E050BA">
        <w:rPr>
          <w:sz w:val="22"/>
          <w:szCs w:val="22"/>
        </w:rPr>
        <w:t>üürnik –</w:t>
      </w:r>
      <w:r w:rsidR="00915DA1" w:rsidRPr="00E050BA">
        <w:rPr>
          <w:sz w:val="22"/>
          <w:szCs w:val="22"/>
        </w:rPr>
        <w:t xml:space="preserve"> </w:t>
      </w:r>
      <w:r w:rsidR="00FA25B5">
        <w:rPr>
          <w:sz w:val="22"/>
          <w:szCs w:val="22"/>
          <w:highlight w:val="yellow"/>
        </w:rPr>
        <w:t>…………</w:t>
      </w:r>
      <w:r w:rsidR="006C4583" w:rsidRPr="00661DD9">
        <w:rPr>
          <w:sz w:val="22"/>
          <w:szCs w:val="22"/>
          <w:highlight w:val="yellow"/>
        </w:rPr>
        <w:t xml:space="preserve"> (</w:t>
      </w:r>
      <w:r w:rsidR="000A6ADB">
        <w:rPr>
          <w:sz w:val="22"/>
          <w:szCs w:val="22"/>
          <w:highlight w:val="yellow"/>
        </w:rPr>
        <w:t>tel</w:t>
      </w:r>
      <w:r w:rsidR="006C4583" w:rsidRPr="00661DD9">
        <w:rPr>
          <w:sz w:val="22"/>
          <w:szCs w:val="22"/>
          <w:highlight w:val="yellow"/>
        </w:rPr>
        <w:t xml:space="preserve"> </w:t>
      </w:r>
      <w:r w:rsidR="00FA25B5">
        <w:rPr>
          <w:sz w:val="22"/>
          <w:szCs w:val="22"/>
          <w:highlight w:val="yellow"/>
        </w:rPr>
        <w:t>………….</w:t>
      </w:r>
      <w:r w:rsidR="006C4583" w:rsidRPr="00661DD9">
        <w:rPr>
          <w:sz w:val="22"/>
          <w:szCs w:val="22"/>
          <w:highlight w:val="yellow"/>
        </w:rPr>
        <w:t>, e-post</w:t>
      </w:r>
      <w:r w:rsidR="006C4583" w:rsidRPr="00FA25B5">
        <w:rPr>
          <w:sz w:val="22"/>
          <w:szCs w:val="22"/>
          <w:highlight w:val="yellow"/>
        </w:rPr>
        <w:t xml:space="preserve">: </w:t>
      </w:r>
      <w:hyperlink r:id="rId15" w:history="1">
        <w:r w:rsidR="00FA25B5" w:rsidRPr="00FA25B5">
          <w:rPr>
            <w:rStyle w:val="Hperlink"/>
            <w:sz w:val="22"/>
            <w:szCs w:val="22"/>
            <w:highlight w:val="yellow"/>
          </w:rPr>
          <w:t>…………….</w:t>
        </w:r>
      </w:hyperlink>
      <w:r w:rsidRPr="00FA25B5">
        <w:rPr>
          <w:sz w:val="22"/>
          <w:szCs w:val="22"/>
          <w:highlight w:val="yellow"/>
        </w:rPr>
        <w:t>)</w:t>
      </w:r>
      <w:r>
        <w:rPr>
          <w:sz w:val="22"/>
          <w:szCs w:val="22"/>
        </w:rPr>
        <w:t xml:space="preserve"> </w:t>
      </w:r>
      <w:r w:rsidR="002C4D8A" w:rsidRPr="00A872C1">
        <w:rPr>
          <w:sz w:val="22"/>
          <w:szCs w:val="22"/>
        </w:rPr>
        <w:t>või teda asendav isik</w:t>
      </w:r>
      <w:r w:rsidR="00E20331" w:rsidRPr="00A872C1">
        <w:rPr>
          <w:sz w:val="22"/>
          <w:szCs w:val="22"/>
        </w:rPr>
        <w:t>;</w:t>
      </w:r>
    </w:p>
    <w:p w14:paraId="4ED4CA17" w14:textId="57AD3A17" w:rsidR="008702B0" w:rsidRPr="00A872C1" w:rsidRDefault="00BD1340" w:rsidP="00610EB1">
      <w:pPr>
        <w:pStyle w:val="Default"/>
        <w:numPr>
          <w:ilvl w:val="2"/>
          <w:numId w:val="4"/>
        </w:numPr>
        <w:spacing w:after="60"/>
        <w:ind w:left="993" w:hanging="709"/>
        <w:jc w:val="both"/>
        <w:rPr>
          <w:sz w:val="22"/>
          <w:szCs w:val="22"/>
        </w:rPr>
      </w:pPr>
      <w:r w:rsidRPr="00A872C1">
        <w:rPr>
          <w:sz w:val="22"/>
          <w:szCs w:val="22"/>
        </w:rPr>
        <w:t xml:space="preserve">üürileandja </w:t>
      </w:r>
      <w:r w:rsidRPr="00C95326">
        <w:rPr>
          <w:sz w:val="22"/>
          <w:szCs w:val="22"/>
        </w:rPr>
        <w:t xml:space="preserve">– </w:t>
      </w:r>
      <w:r w:rsidR="000A6ADB" w:rsidRPr="000A6ADB">
        <w:rPr>
          <w:bCs/>
          <w:sz w:val="22"/>
          <w:szCs w:val="22"/>
        </w:rPr>
        <w:t xml:space="preserve">Tõnu Lensment </w:t>
      </w:r>
      <w:r w:rsidR="000A6ADB">
        <w:rPr>
          <w:bCs/>
          <w:sz w:val="22"/>
          <w:szCs w:val="22"/>
        </w:rPr>
        <w:t>(</w:t>
      </w:r>
      <w:r w:rsidR="000A6ADB" w:rsidRPr="000A6ADB">
        <w:rPr>
          <w:bCs/>
          <w:sz w:val="22"/>
          <w:szCs w:val="22"/>
        </w:rPr>
        <w:t xml:space="preserve">tel 5182 257, e-post: </w:t>
      </w:r>
      <w:hyperlink r:id="rId16" w:history="1">
        <w:r w:rsidR="000A6ADB" w:rsidRPr="000A6ADB">
          <w:rPr>
            <w:rStyle w:val="Hperlink"/>
            <w:bCs/>
            <w:sz w:val="22"/>
            <w:szCs w:val="22"/>
          </w:rPr>
          <w:t>tonu.lensment@rkas.ee</w:t>
        </w:r>
      </w:hyperlink>
      <w:hyperlink r:id="rId17" w:history="1"/>
      <w:r w:rsidR="0049100D" w:rsidRPr="0049100D">
        <w:rPr>
          <w:sz w:val="22"/>
          <w:szCs w:val="22"/>
        </w:rPr>
        <w:t>)</w:t>
      </w:r>
      <w:hyperlink r:id="rId18" w:history="1"/>
      <w:r w:rsidR="0049100D" w:rsidRPr="0049100D">
        <w:rPr>
          <w:sz w:val="22"/>
          <w:szCs w:val="22"/>
        </w:rPr>
        <w:t xml:space="preserve"> või teda asendav isik</w:t>
      </w:r>
      <w:r w:rsidR="008702B0" w:rsidRPr="00A872C1">
        <w:rPr>
          <w:sz w:val="22"/>
          <w:szCs w:val="22"/>
        </w:rPr>
        <w:t>.</w:t>
      </w:r>
    </w:p>
    <w:p w14:paraId="3E7208D0" w14:textId="2247508C"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AB4021">
        <w:rPr>
          <w:sz w:val="22"/>
          <w:szCs w:val="22"/>
        </w:rPr>
        <w:t>8</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12D5DE0D" w:rsidR="00E20331" w:rsidRDefault="0087053E" w:rsidP="00553E08">
      <w:pPr>
        <w:pStyle w:val="Level2"/>
        <w:numPr>
          <w:ilvl w:val="1"/>
          <w:numId w:val="4"/>
        </w:numPr>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4" w:name="_Hlk498600287"/>
    </w:p>
    <w:p w14:paraId="6E7FBF51" w14:textId="77777777" w:rsidR="00553E08" w:rsidRPr="00553E08" w:rsidRDefault="00553E08" w:rsidP="00553E08">
      <w:pPr>
        <w:pStyle w:val="Level2"/>
        <w:numPr>
          <w:ilvl w:val="0"/>
          <w:numId w:val="0"/>
        </w:numPr>
        <w:ind w:left="709"/>
        <w:rPr>
          <w:sz w:val="22"/>
          <w:szCs w:val="22"/>
        </w:rPr>
      </w:pPr>
    </w:p>
    <w:p w14:paraId="066D4D22" w14:textId="1706536C"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p>
    <w:p w14:paraId="34749E36" w14:textId="77777777" w:rsidR="00B002B2" w:rsidRDefault="00B002B2" w:rsidP="00B002B2">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4DFAB8D3" w14:textId="65ECF3FC" w:rsidR="001D6C90" w:rsidRDefault="001D6C90" w:rsidP="00B002B2">
      <w:pPr>
        <w:widowControl w:val="0"/>
        <w:tabs>
          <w:tab w:val="left" w:pos="4536"/>
        </w:tabs>
        <w:spacing w:after="60"/>
        <w:jc w:val="both"/>
        <w:rPr>
          <w:snapToGrid w:val="0"/>
          <w:sz w:val="22"/>
          <w:szCs w:val="22"/>
        </w:rPr>
      </w:pPr>
      <w:r w:rsidRPr="001D6C90">
        <w:rPr>
          <w:b/>
          <w:bCs/>
          <w:snapToGrid w:val="0"/>
          <w:sz w:val="22"/>
          <w:szCs w:val="22"/>
        </w:rPr>
        <w:t>Lisa nr 2</w:t>
      </w:r>
      <w:r>
        <w:rPr>
          <w:snapToGrid w:val="0"/>
          <w:sz w:val="22"/>
          <w:szCs w:val="22"/>
        </w:rPr>
        <w:t xml:space="preserve"> – </w:t>
      </w:r>
      <w:r w:rsidRPr="001D6C90">
        <w:rPr>
          <w:snapToGrid w:val="0"/>
          <w:sz w:val="22"/>
          <w:szCs w:val="22"/>
        </w:rPr>
        <w:t>Parendustööde kapitalikomponendi annuiteetgraafik</w:t>
      </w:r>
    </w:p>
    <w:bookmarkEnd w:id="14"/>
    <w:p w14:paraId="60439BE1" w14:textId="77777777" w:rsidR="00B002B2" w:rsidRDefault="00B002B2" w:rsidP="00553E08">
      <w:pPr>
        <w:widowControl w:val="0"/>
        <w:tabs>
          <w:tab w:val="left" w:pos="4536"/>
        </w:tabs>
        <w:jc w:val="both"/>
        <w:rPr>
          <w:snapToGrid w:val="0"/>
          <w:sz w:val="22"/>
          <w:szCs w:val="22"/>
        </w:rPr>
      </w:pPr>
    </w:p>
    <w:p w14:paraId="55F5214C" w14:textId="77777777" w:rsidR="00661DD9" w:rsidRPr="00B002B2" w:rsidRDefault="00661DD9" w:rsidP="00553E08">
      <w:pPr>
        <w:widowControl w:val="0"/>
        <w:tabs>
          <w:tab w:val="left" w:pos="4536"/>
        </w:tabs>
        <w:jc w:val="both"/>
        <w:rPr>
          <w:snapToGrid w:val="0"/>
          <w:sz w:val="22"/>
          <w:szCs w:val="22"/>
        </w:rPr>
      </w:pPr>
    </w:p>
    <w:p w14:paraId="7E6C3373" w14:textId="77777777" w:rsidR="00AE7531" w:rsidRPr="006246CA" w:rsidRDefault="00AE7531" w:rsidP="00553E08">
      <w:pPr>
        <w:widowControl w:val="0"/>
        <w:tabs>
          <w:tab w:val="left" w:pos="4536"/>
        </w:tabs>
        <w:jc w:val="both"/>
        <w:rPr>
          <w:i/>
          <w:snapToGrid w:val="0"/>
          <w:sz w:val="22"/>
          <w:szCs w:val="22"/>
        </w:rPr>
      </w:pPr>
    </w:p>
    <w:p w14:paraId="01C59619" w14:textId="1A0F1CB4" w:rsidR="00F146B5" w:rsidRDefault="00207E0A" w:rsidP="00207E0A">
      <w:pPr>
        <w:widowControl w:val="0"/>
        <w:spacing w:after="60"/>
        <w:ind w:left="142"/>
        <w:jc w:val="both"/>
        <w:rPr>
          <w:b/>
          <w:snapToGrid w:val="0"/>
          <w:sz w:val="22"/>
          <w:szCs w:val="22"/>
          <w:lang w:eastAsia="et-EE"/>
        </w:rPr>
      </w:pPr>
      <w:r>
        <w:rPr>
          <w:b/>
          <w:snapToGrid w:val="0"/>
          <w:sz w:val="22"/>
          <w:szCs w:val="22"/>
          <w:lang w:eastAsia="et-EE"/>
        </w:rPr>
        <w:tab/>
      </w:r>
      <w:r w:rsidR="00F146B5">
        <w:rPr>
          <w:b/>
          <w:snapToGrid w:val="0"/>
          <w:sz w:val="22"/>
          <w:szCs w:val="22"/>
          <w:lang w:eastAsia="et-EE"/>
        </w:rPr>
        <w:t>Üürileandja</w:t>
      </w:r>
      <w:r w:rsidR="00F146B5">
        <w:rPr>
          <w:b/>
          <w:snapToGrid w:val="0"/>
          <w:sz w:val="22"/>
          <w:szCs w:val="22"/>
          <w:lang w:eastAsia="et-EE"/>
        </w:rPr>
        <w:tab/>
      </w:r>
      <w:r w:rsidR="00F146B5">
        <w:rPr>
          <w:b/>
          <w:snapToGrid w:val="0"/>
          <w:sz w:val="22"/>
          <w:szCs w:val="22"/>
          <w:lang w:eastAsia="et-EE"/>
        </w:rPr>
        <w:tab/>
      </w:r>
      <w:r>
        <w:rPr>
          <w:b/>
          <w:snapToGrid w:val="0"/>
          <w:sz w:val="22"/>
          <w:szCs w:val="22"/>
          <w:lang w:eastAsia="et-EE"/>
        </w:rPr>
        <w:tab/>
      </w:r>
      <w:r>
        <w:rPr>
          <w:b/>
          <w:snapToGrid w:val="0"/>
          <w:sz w:val="22"/>
          <w:szCs w:val="22"/>
          <w:lang w:eastAsia="et-EE"/>
        </w:rPr>
        <w:tab/>
      </w:r>
      <w:r>
        <w:rPr>
          <w:b/>
          <w:snapToGrid w:val="0"/>
          <w:sz w:val="22"/>
          <w:szCs w:val="22"/>
          <w:lang w:eastAsia="et-EE"/>
        </w:rPr>
        <w:tab/>
      </w:r>
      <w:r>
        <w:rPr>
          <w:b/>
          <w:snapToGrid w:val="0"/>
          <w:sz w:val="22"/>
          <w:szCs w:val="22"/>
          <w:lang w:eastAsia="et-EE"/>
        </w:rPr>
        <w:tab/>
      </w:r>
      <w:r w:rsidR="00F146B5">
        <w:rPr>
          <w:b/>
          <w:snapToGrid w:val="0"/>
          <w:sz w:val="22"/>
          <w:szCs w:val="22"/>
          <w:lang w:eastAsia="et-EE"/>
        </w:rPr>
        <w:t>Üürnik</w:t>
      </w:r>
    </w:p>
    <w:p w14:paraId="141BF030" w14:textId="77777777" w:rsidR="00F146B5" w:rsidRDefault="00F146B5" w:rsidP="00F146B5">
      <w:pPr>
        <w:jc w:val="both"/>
        <w:rPr>
          <w:i/>
          <w:sz w:val="22"/>
          <w:szCs w:val="22"/>
          <w:lang w:eastAsia="et-EE"/>
        </w:rPr>
      </w:pPr>
    </w:p>
    <w:p w14:paraId="0EDA1046" w14:textId="50CCD9FD" w:rsidR="00F146B5" w:rsidRDefault="00F146B5" w:rsidP="00207E0A">
      <w:pPr>
        <w:ind w:left="284" w:firstLine="436"/>
        <w:jc w:val="both"/>
        <w:rPr>
          <w:i/>
          <w:sz w:val="22"/>
          <w:szCs w:val="22"/>
          <w:lang w:eastAsia="et-EE"/>
        </w:rPr>
      </w:pPr>
      <w:r>
        <w:rPr>
          <w:i/>
          <w:sz w:val="22"/>
          <w:szCs w:val="22"/>
          <w:lang w:eastAsia="et-EE"/>
        </w:rPr>
        <w:t>(allkirjastatud digitaalselt)</w:t>
      </w:r>
      <w:r>
        <w:rPr>
          <w:i/>
          <w:sz w:val="22"/>
          <w:szCs w:val="22"/>
          <w:lang w:eastAsia="et-EE"/>
        </w:rPr>
        <w:tab/>
      </w:r>
      <w:r>
        <w:rPr>
          <w:i/>
          <w:sz w:val="22"/>
          <w:szCs w:val="22"/>
          <w:lang w:eastAsia="et-EE"/>
        </w:rPr>
        <w:tab/>
      </w:r>
      <w:r>
        <w:rPr>
          <w:i/>
          <w:sz w:val="22"/>
          <w:szCs w:val="22"/>
          <w:lang w:eastAsia="et-EE"/>
        </w:rPr>
        <w:tab/>
      </w:r>
      <w:r w:rsidR="00207E0A">
        <w:rPr>
          <w:i/>
          <w:sz w:val="22"/>
          <w:szCs w:val="22"/>
          <w:lang w:eastAsia="et-EE"/>
        </w:rPr>
        <w:tab/>
      </w:r>
      <w:r>
        <w:rPr>
          <w:i/>
          <w:sz w:val="22"/>
          <w:szCs w:val="22"/>
          <w:lang w:eastAsia="et-EE"/>
        </w:rPr>
        <w:t>(allkirjastatud digitaalselt)</w:t>
      </w:r>
    </w:p>
    <w:p w14:paraId="5EAF05B3" w14:textId="77777777" w:rsidR="00F146B5" w:rsidRDefault="00F146B5" w:rsidP="00F146B5">
      <w:pPr>
        <w:ind w:left="284" w:hanging="142"/>
        <w:jc w:val="both"/>
        <w:rPr>
          <w:sz w:val="22"/>
          <w:szCs w:val="22"/>
          <w:lang w:eastAsia="et-EE"/>
        </w:rPr>
      </w:pPr>
    </w:p>
    <w:p w14:paraId="59F06730" w14:textId="5D268D46" w:rsidR="00CD4754" w:rsidRPr="00D87024" w:rsidRDefault="00FE29E2" w:rsidP="00CD4754">
      <w:pPr>
        <w:ind w:firstLine="720"/>
        <w:jc w:val="both"/>
        <w:rPr>
          <w:sz w:val="22"/>
          <w:szCs w:val="22"/>
        </w:rPr>
      </w:pPr>
      <w:r>
        <w:rPr>
          <w:sz w:val="22"/>
          <w:szCs w:val="22"/>
        </w:rPr>
        <w:t>Margo Merirand</w:t>
      </w:r>
      <w:r w:rsidR="00CD4754" w:rsidRPr="00D87024">
        <w:rPr>
          <w:sz w:val="22"/>
          <w:szCs w:val="22"/>
        </w:rPr>
        <w:tab/>
      </w:r>
      <w:r w:rsidR="00CD4754" w:rsidRPr="00D87024">
        <w:rPr>
          <w:sz w:val="22"/>
          <w:szCs w:val="22"/>
        </w:rPr>
        <w:tab/>
      </w:r>
      <w:r w:rsidR="00CD4754" w:rsidRPr="00D87024">
        <w:rPr>
          <w:sz w:val="22"/>
          <w:szCs w:val="22"/>
        </w:rPr>
        <w:tab/>
      </w:r>
      <w:r w:rsidR="00CD4754" w:rsidRPr="00D87024">
        <w:rPr>
          <w:sz w:val="22"/>
          <w:szCs w:val="22"/>
        </w:rPr>
        <w:tab/>
      </w:r>
      <w:r w:rsidR="00CD4754" w:rsidRPr="00D87024">
        <w:rPr>
          <w:sz w:val="22"/>
          <w:szCs w:val="22"/>
        </w:rPr>
        <w:tab/>
        <w:t>Ivar Prits</w:t>
      </w:r>
    </w:p>
    <w:p w14:paraId="76B3937F" w14:textId="442511BE" w:rsidR="00CD4754" w:rsidRPr="00D87024" w:rsidRDefault="00FE29E2" w:rsidP="00CD4754">
      <w:pPr>
        <w:ind w:firstLine="720"/>
        <w:jc w:val="both"/>
        <w:rPr>
          <w:sz w:val="22"/>
          <w:szCs w:val="22"/>
        </w:rPr>
      </w:pPr>
      <w:r>
        <w:rPr>
          <w:sz w:val="22"/>
          <w:szCs w:val="22"/>
        </w:rPr>
        <w:t>Ida piirkonnajuht</w:t>
      </w:r>
      <w:r w:rsidR="00CD4754" w:rsidRPr="00D87024">
        <w:rPr>
          <w:sz w:val="22"/>
          <w:szCs w:val="22"/>
        </w:rPr>
        <w:tab/>
      </w:r>
      <w:r w:rsidR="00CD4754" w:rsidRPr="00D87024">
        <w:rPr>
          <w:sz w:val="22"/>
          <w:szCs w:val="22"/>
        </w:rPr>
        <w:tab/>
      </w:r>
      <w:r w:rsidR="00CD4754" w:rsidRPr="00D87024">
        <w:rPr>
          <w:sz w:val="22"/>
          <w:szCs w:val="22"/>
        </w:rPr>
        <w:tab/>
      </w:r>
      <w:r w:rsidR="00CD4754" w:rsidRPr="00D87024">
        <w:rPr>
          <w:sz w:val="22"/>
          <w:szCs w:val="22"/>
        </w:rPr>
        <w:tab/>
      </w:r>
      <w:r w:rsidR="00CD4754">
        <w:rPr>
          <w:sz w:val="22"/>
          <w:szCs w:val="22"/>
        </w:rPr>
        <w:tab/>
      </w:r>
      <w:r w:rsidR="00CD4754" w:rsidRPr="00D87024">
        <w:rPr>
          <w:sz w:val="22"/>
          <w:szCs w:val="22"/>
        </w:rPr>
        <w:t>direktor</w:t>
      </w:r>
    </w:p>
    <w:p w14:paraId="622E6107" w14:textId="5C5E3E29" w:rsidR="00CD4754" w:rsidRPr="00D87024" w:rsidRDefault="00CD4754" w:rsidP="00CD4754">
      <w:pPr>
        <w:ind w:firstLine="720"/>
        <w:rPr>
          <w:sz w:val="22"/>
          <w:szCs w:val="22"/>
        </w:rPr>
      </w:pPr>
      <w:r w:rsidRPr="00D87024">
        <w:rPr>
          <w:sz w:val="22"/>
          <w:szCs w:val="22"/>
        </w:rPr>
        <w:t>Riigi Kinnisvara AS</w:t>
      </w:r>
      <w:r w:rsidRPr="00D87024">
        <w:rPr>
          <w:sz w:val="22"/>
          <w:szCs w:val="22"/>
        </w:rPr>
        <w:tab/>
      </w:r>
      <w:r w:rsidRPr="00D87024">
        <w:rPr>
          <w:sz w:val="22"/>
          <w:szCs w:val="22"/>
        </w:rPr>
        <w:tab/>
      </w:r>
      <w:r w:rsidRPr="00D87024">
        <w:rPr>
          <w:sz w:val="22"/>
          <w:szCs w:val="22"/>
        </w:rPr>
        <w:tab/>
      </w:r>
      <w:r w:rsidRPr="00D87024">
        <w:rPr>
          <w:sz w:val="22"/>
          <w:szCs w:val="22"/>
        </w:rPr>
        <w:tab/>
      </w:r>
      <w:r>
        <w:rPr>
          <w:sz w:val="22"/>
          <w:szCs w:val="22"/>
        </w:rPr>
        <w:tab/>
      </w:r>
      <w:r w:rsidRPr="00D87024">
        <w:rPr>
          <w:sz w:val="22"/>
          <w:szCs w:val="22"/>
        </w:rPr>
        <w:t>Eesti Kohtuekspertiisi Instituut</w:t>
      </w:r>
    </w:p>
    <w:p w14:paraId="57BE9A57" w14:textId="74B3C0C1" w:rsidR="00207E0A" w:rsidRDefault="00207E0A" w:rsidP="00207E0A">
      <w:pPr>
        <w:ind w:left="284" w:firstLine="436"/>
        <w:jc w:val="both"/>
        <w:rPr>
          <w:sz w:val="22"/>
          <w:szCs w:val="22"/>
        </w:rPr>
      </w:pPr>
    </w:p>
    <w:p w14:paraId="35F441EE" w14:textId="64674B1F" w:rsidR="00B37130" w:rsidRPr="00553E08" w:rsidRDefault="00B37130" w:rsidP="00A27B31">
      <w:pPr>
        <w:jc w:val="both"/>
        <w:rPr>
          <w:sz w:val="22"/>
          <w:szCs w:val="22"/>
          <w:lang w:val="en-GB" w:eastAsia="et-EE"/>
        </w:rPr>
      </w:pPr>
    </w:p>
    <w:sectPr w:rsidR="00B37130" w:rsidRPr="00553E08" w:rsidSect="00661DD9">
      <w:footerReference w:type="default" r:id="rId19"/>
      <w:pgSz w:w="12240" w:h="15840"/>
      <w:pgMar w:top="1361" w:right="900"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B1193" w14:textId="77777777" w:rsidR="005C14F8" w:rsidRDefault="005C14F8">
      <w:r>
        <w:separator/>
      </w:r>
    </w:p>
  </w:endnote>
  <w:endnote w:type="continuationSeparator" w:id="0">
    <w:p w14:paraId="74CB4D48" w14:textId="77777777" w:rsidR="005C14F8" w:rsidRDefault="005C14F8">
      <w:r>
        <w:continuationSeparator/>
      </w:r>
    </w:p>
  </w:endnote>
  <w:endnote w:type="continuationNotice" w:id="1">
    <w:p w14:paraId="3605F6B2" w14:textId="77777777" w:rsidR="005C14F8" w:rsidRDefault="005C1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57E9" w14:textId="77777777" w:rsidR="005C14F8" w:rsidRDefault="005C14F8">
      <w:r>
        <w:separator/>
      </w:r>
    </w:p>
  </w:footnote>
  <w:footnote w:type="continuationSeparator" w:id="0">
    <w:p w14:paraId="43E23868" w14:textId="77777777" w:rsidR="005C14F8" w:rsidRDefault="005C14F8">
      <w:r>
        <w:continuationSeparator/>
      </w:r>
    </w:p>
  </w:footnote>
  <w:footnote w:type="continuationNotice" w:id="1">
    <w:p w14:paraId="4392DFD3" w14:textId="77777777" w:rsidR="005C14F8" w:rsidRDefault="005C1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188A"/>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6D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ADB"/>
    <w:rsid w:val="000A6CD8"/>
    <w:rsid w:val="000B295E"/>
    <w:rsid w:val="000B39BE"/>
    <w:rsid w:val="000B4F24"/>
    <w:rsid w:val="000B62A7"/>
    <w:rsid w:val="000B71BD"/>
    <w:rsid w:val="000B784C"/>
    <w:rsid w:val="000C0502"/>
    <w:rsid w:val="000C1797"/>
    <w:rsid w:val="000C2E20"/>
    <w:rsid w:val="000C32C6"/>
    <w:rsid w:val="000C3B6F"/>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0F6585"/>
    <w:rsid w:val="00100F79"/>
    <w:rsid w:val="001023E6"/>
    <w:rsid w:val="00102DBE"/>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2AE"/>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2B87"/>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D6C90"/>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07E0A"/>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3C0A"/>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566"/>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494"/>
    <w:rsid w:val="00365F3B"/>
    <w:rsid w:val="00373712"/>
    <w:rsid w:val="003739DD"/>
    <w:rsid w:val="003743A4"/>
    <w:rsid w:val="003746BE"/>
    <w:rsid w:val="00375175"/>
    <w:rsid w:val="003763FA"/>
    <w:rsid w:val="00377793"/>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2E51"/>
    <w:rsid w:val="004257C3"/>
    <w:rsid w:val="00427853"/>
    <w:rsid w:val="00427F6C"/>
    <w:rsid w:val="00430A03"/>
    <w:rsid w:val="00431378"/>
    <w:rsid w:val="00431643"/>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00D"/>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9F2"/>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0B"/>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3E08"/>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A5D43"/>
    <w:rsid w:val="005B0B9F"/>
    <w:rsid w:val="005B1CFD"/>
    <w:rsid w:val="005B42BE"/>
    <w:rsid w:val="005B4967"/>
    <w:rsid w:val="005B4C06"/>
    <w:rsid w:val="005B7338"/>
    <w:rsid w:val="005C14F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28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1DD9"/>
    <w:rsid w:val="0066245D"/>
    <w:rsid w:val="006645F5"/>
    <w:rsid w:val="00664E9F"/>
    <w:rsid w:val="006677FE"/>
    <w:rsid w:val="00667D72"/>
    <w:rsid w:val="006729A3"/>
    <w:rsid w:val="00673110"/>
    <w:rsid w:val="00673757"/>
    <w:rsid w:val="006746D3"/>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48DF"/>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B75CD"/>
    <w:rsid w:val="006C0A5B"/>
    <w:rsid w:val="006C2C39"/>
    <w:rsid w:val="006C4583"/>
    <w:rsid w:val="006C592D"/>
    <w:rsid w:val="006C5D41"/>
    <w:rsid w:val="006C6261"/>
    <w:rsid w:val="006C6B80"/>
    <w:rsid w:val="006C7773"/>
    <w:rsid w:val="006D1ABC"/>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360C"/>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193C"/>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55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31EE"/>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46D1"/>
    <w:rsid w:val="008761D4"/>
    <w:rsid w:val="00876354"/>
    <w:rsid w:val="008763D9"/>
    <w:rsid w:val="008765AC"/>
    <w:rsid w:val="0088121E"/>
    <w:rsid w:val="00881675"/>
    <w:rsid w:val="00883313"/>
    <w:rsid w:val="00883CF1"/>
    <w:rsid w:val="00884879"/>
    <w:rsid w:val="00886A59"/>
    <w:rsid w:val="008876EB"/>
    <w:rsid w:val="008915CA"/>
    <w:rsid w:val="0089176E"/>
    <w:rsid w:val="00891AFF"/>
    <w:rsid w:val="00891E9D"/>
    <w:rsid w:val="008928ED"/>
    <w:rsid w:val="00893E5B"/>
    <w:rsid w:val="00894864"/>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6348"/>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4F19"/>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0260"/>
    <w:rsid w:val="00941236"/>
    <w:rsid w:val="00941D9B"/>
    <w:rsid w:val="00941DCA"/>
    <w:rsid w:val="00943427"/>
    <w:rsid w:val="00944F71"/>
    <w:rsid w:val="00945151"/>
    <w:rsid w:val="00947764"/>
    <w:rsid w:val="00950095"/>
    <w:rsid w:val="009508B3"/>
    <w:rsid w:val="00950A84"/>
    <w:rsid w:val="00951B4F"/>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31A"/>
    <w:rsid w:val="009D229B"/>
    <w:rsid w:val="009D2ACE"/>
    <w:rsid w:val="009D6806"/>
    <w:rsid w:val="009E0026"/>
    <w:rsid w:val="009E0680"/>
    <w:rsid w:val="009E1198"/>
    <w:rsid w:val="009E16D9"/>
    <w:rsid w:val="009E3EFB"/>
    <w:rsid w:val="009F11C7"/>
    <w:rsid w:val="009F1863"/>
    <w:rsid w:val="009F2B35"/>
    <w:rsid w:val="009F4AA3"/>
    <w:rsid w:val="009F5F5A"/>
    <w:rsid w:val="00A015F7"/>
    <w:rsid w:val="00A01665"/>
    <w:rsid w:val="00A0181E"/>
    <w:rsid w:val="00A03FAD"/>
    <w:rsid w:val="00A07329"/>
    <w:rsid w:val="00A102F7"/>
    <w:rsid w:val="00A125F6"/>
    <w:rsid w:val="00A12D47"/>
    <w:rsid w:val="00A13EDE"/>
    <w:rsid w:val="00A144A1"/>
    <w:rsid w:val="00A15962"/>
    <w:rsid w:val="00A1624E"/>
    <w:rsid w:val="00A17488"/>
    <w:rsid w:val="00A174CB"/>
    <w:rsid w:val="00A204CA"/>
    <w:rsid w:val="00A271F7"/>
    <w:rsid w:val="00A27B31"/>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872C1"/>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021"/>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2B2"/>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AF8"/>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8A6"/>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E34"/>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461B4"/>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1C98"/>
    <w:rsid w:val="00C72BF0"/>
    <w:rsid w:val="00C72F48"/>
    <w:rsid w:val="00C7599A"/>
    <w:rsid w:val="00C75BDD"/>
    <w:rsid w:val="00C77123"/>
    <w:rsid w:val="00C82385"/>
    <w:rsid w:val="00C8238B"/>
    <w:rsid w:val="00C82A68"/>
    <w:rsid w:val="00C83C85"/>
    <w:rsid w:val="00C845A7"/>
    <w:rsid w:val="00C84AA2"/>
    <w:rsid w:val="00C85713"/>
    <w:rsid w:val="00C85E61"/>
    <w:rsid w:val="00C922DC"/>
    <w:rsid w:val="00C926BA"/>
    <w:rsid w:val="00C92CF7"/>
    <w:rsid w:val="00C94282"/>
    <w:rsid w:val="00C9525A"/>
    <w:rsid w:val="00C95326"/>
    <w:rsid w:val="00C95D3C"/>
    <w:rsid w:val="00C965A3"/>
    <w:rsid w:val="00CA270E"/>
    <w:rsid w:val="00CA44D7"/>
    <w:rsid w:val="00CA4A5F"/>
    <w:rsid w:val="00CA63E3"/>
    <w:rsid w:val="00CA6B63"/>
    <w:rsid w:val="00CB0CBF"/>
    <w:rsid w:val="00CB1B59"/>
    <w:rsid w:val="00CB2E36"/>
    <w:rsid w:val="00CB391B"/>
    <w:rsid w:val="00CB40D8"/>
    <w:rsid w:val="00CB4344"/>
    <w:rsid w:val="00CB5945"/>
    <w:rsid w:val="00CB7094"/>
    <w:rsid w:val="00CB71D7"/>
    <w:rsid w:val="00CB7727"/>
    <w:rsid w:val="00CC020A"/>
    <w:rsid w:val="00CC2275"/>
    <w:rsid w:val="00CC231D"/>
    <w:rsid w:val="00CC418F"/>
    <w:rsid w:val="00CC5415"/>
    <w:rsid w:val="00CC61D1"/>
    <w:rsid w:val="00CC7103"/>
    <w:rsid w:val="00CD2530"/>
    <w:rsid w:val="00CD352D"/>
    <w:rsid w:val="00CD472C"/>
    <w:rsid w:val="00CD4754"/>
    <w:rsid w:val="00CD6227"/>
    <w:rsid w:val="00CD6EEC"/>
    <w:rsid w:val="00CE16DC"/>
    <w:rsid w:val="00CE1772"/>
    <w:rsid w:val="00CE23A7"/>
    <w:rsid w:val="00CE490D"/>
    <w:rsid w:val="00CE4CDF"/>
    <w:rsid w:val="00CE4EC0"/>
    <w:rsid w:val="00CE6306"/>
    <w:rsid w:val="00CE741E"/>
    <w:rsid w:val="00CF0BA1"/>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A0A"/>
    <w:rsid w:val="00DF2AA5"/>
    <w:rsid w:val="00DF4BD3"/>
    <w:rsid w:val="00DF59BE"/>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B51"/>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1E0"/>
    <w:rsid w:val="00E77248"/>
    <w:rsid w:val="00E826ED"/>
    <w:rsid w:val="00E82F15"/>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7855"/>
    <w:rsid w:val="00F17EC2"/>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0B05"/>
    <w:rsid w:val="00F917D1"/>
    <w:rsid w:val="00F925FA"/>
    <w:rsid w:val="00F940F2"/>
    <w:rsid w:val="00F95894"/>
    <w:rsid w:val="00F95C94"/>
    <w:rsid w:val="00F96D35"/>
    <w:rsid w:val="00F9797F"/>
    <w:rsid w:val="00FA01F8"/>
    <w:rsid w:val="00FA0348"/>
    <w:rsid w:val="00FA0BD2"/>
    <w:rsid w:val="00FA1817"/>
    <w:rsid w:val="00FA216B"/>
    <w:rsid w:val="00FA25B5"/>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29E2"/>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link w:val="KommentaaritekstMrk"/>
    <w:uiPriority w:val="99"/>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 w:type="character" w:customStyle="1" w:styleId="KommentaaritekstMrk">
    <w:name w:val="Kommentaari tekst Märk"/>
    <w:basedOn w:val="Liguvaikefont"/>
    <w:link w:val="Kommentaaritekst"/>
    <w:uiPriority w:val="99"/>
    <w:rsid w:val="00AB40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745765165">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66394289">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 w:id="20796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idi.rand@fin.ee"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tonu.lensment@rka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idi.rand@fin.ee"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ivi.suurmae@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5F25KTUSNP4X-205032580-166210</_dlc_DocId>
    <_dlc_DocIdUrl xmlns="d65e48b5-f38d-431e-9b4f-47403bf4583f">
      <Url>https://rkas.sharepoint.com/Kliendisuhted/_layouts/15/DocIdRedir.aspx?ID=5F25KTUSNP4X-205032580-166210</Url>
      <Description>5F25KTUSNP4X-205032580-166210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4.xml><?xml version="1.0" encoding="utf-8"?>
<ds:datastoreItem xmlns:ds="http://schemas.openxmlformats.org/officeDocument/2006/customXml" ds:itemID="{629EE4AE-63C6-4F95-BCD0-C85849ACBD31}">
  <ds:schemaRefs>
    <ds:schemaRef ds:uri="http://schemas.microsoft.com/sharepoint/events"/>
  </ds:schemaRefs>
</ds:datastoreItem>
</file>

<file path=customXml/itemProps5.xml><?xml version="1.0" encoding="utf-8"?>
<ds:datastoreItem xmlns:ds="http://schemas.openxmlformats.org/officeDocument/2006/customXml" ds:itemID="{8FE5C6F0-DC38-4823-9584-191B9F50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2112</Words>
  <Characters>16529</Characters>
  <Application>Microsoft Office Word</Application>
  <DocSecurity>0</DocSecurity>
  <Lines>137</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18604</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Tarmo Tallermaa - RAM</cp:lastModifiedBy>
  <cp:revision>6</cp:revision>
  <cp:lastPrinted>2017-11-16T12:28:00Z</cp:lastPrinted>
  <dcterms:created xsi:type="dcterms:W3CDTF">2025-04-15T08:09:00Z</dcterms:created>
  <dcterms:modified xsi:type="dcterms:W3CDTF">2025-05-07T09:13:00Z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7941749f-e900-49b4-8715-1dd60e021207</vt:lpwstr>
  </property>
  <property fmtid="{D5CDD505-2E9C-101B-9397-08002B2CF9AE}" pid="10" name="MSIP_Label_defa4170-0d19-0005-0004-bc88714345d2_Enabled">
    <vt:lpwstr>true</vt:lpwstr>
  </property>
  <property fmtid="{D5CDD505-2E9C-101B-9397-08002B2CF9AE}" pid="11" name="MSIP_Label_defa4170-0d19-0005-0004-bc88714345d2_SetDate">
    <vt:lpwstr>2025-05-07T09:13:30Z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ed533e12-43ce-427b-82ea-23835f6600c8</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